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A4" w:rsidRPr="003D39A4" w:rsidRDefault="003D39A4" w:rsidP="003D39A4">
      <w:pPr>
        <w:spacing w:before="225" w:after="225" w:line="240" w:lineRule="auto"/>
        <w:jc w:val="both"/>
        <w:outlineLvl w:val="1"/>
        <w:rPr>
          <w:rFonts w:ascii="Arial" w:eastAsia="Times New Roman" w:hAnsi="Arial" w:cs="Arial"/>
          <w:color w:val="B10000"/>
          <w:sz w:val="30"/>
          <w:szCs w:val="30"/>
          <w:lang w:eastAsia="cs-CZ"/>
        </w:rPr>
      </w:pPr>
      <w:r w:rsidRPr="003D39A4">
        <w:rPr>
          <w:rFonts w:ascii="Arial" w:eastAsia="Times New Roman" w:hAnsi="Arial" w:cs="Arial"/>
          <w:color w:val="B10000"/>
          <w:sz w:val="30"/>
          <w:szCs w:val="30"/>
          <w:lang w:eastAsia="cs-CZ"/>
        </w:rPr>
        <w:t>Informace pro uchazeče o vzdělávání:</w:t>
      </w:r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Příjímací řízení pro školní rok 201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9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/20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20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br/>
        <w:t>Obor </w:t>
      </w:r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vzdělání : bezpečnostně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právní činnost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Čtyřleté denní vzdělávání (kód 68-42-M/01) – nejvyšší možný počet přijímaných uchazečů je 60.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Přihlášku s razítkem lékařem (stvrzená zdravotní způsobilost pro studium oboru 68-42-M/01) potvrzenou ředitelem základní školy je nutno doručit TRIVIS-SŠV Karlovy </w:t>
      </w:r>
      <w:proofErr w:type="spell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Vary,s.r.o</w:t>
      </w:r>
      <w:proofErr w:type="spell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. do </w:t>
      </w:r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1.3.201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9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První kolo přijímacího řízení bude probíhat od do  (v případě nenaplnění kapacity bude vypsáno 2. kolo).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Přijímací zkoušky se skládají </w:t>
      </w:r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ze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3 částí (77% – státní část, 23%, výsledky dosažené v 8. a 9. ročníku základní školy a školní a mimoškolní aktivity, zájem a předpoklady ke studiu)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Na základě výsledků přijímacího řízení bude utvořen pořadník, na základě kterého bude bezodkladně zasláno přijatým uchazečům „Rozhodnutí o přijetí“ s poučením o dalším postupu.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Po obdržení tohoto rozhodnutí musí uchazeč do 5 pracovních dnů doručit řediteli TRIVIS-SŠV Karlovy Vary, s.r.o. „Zápisový lístek“ získaný v základní škole. Když tak neučiní, bude na jeho místo přijat jiný uchazeč.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Nepřijatí uchazeči obdrží „Rozhodnutí o nepřijetí“.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Nástavbové studium v 3leté dálkové formě vzdělávání (kód 68-42-L/51) – nejvyšší možný počet přijímaných uchazečů je 30.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Přihlášku je nutno doručit na TRIVIS-SŠV Karlovy </w:t>
      </w:r>
      <w:proofErr w:type="spell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Vary,s.r.o</w:t>
      </w:r>
      <w:proofErr w:type="spell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. do </w:t>
      </w:r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1.3.201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9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.</w:t>
      </w:r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Přijímací řízení proběhne od do  (v případě nenaplnění kapacity bude vypsáno 2. kolo od </w:t>
      </w:r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1.6. do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30.6.201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9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).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br/>
        <w:t>Přijímací zkoušky se skládají ze 3 částí(77% – státní část, 23% – výsledky dosažené při získání výučního listu a předpoklady, které osvědčují vhodné schopnosti, vědomosti a zájmy uchazeče o vzdělávání v daném oboru)</w:t>
      </w:r>
    </w:p>
    <w:p w:rsidR="003D39A4" w:rsidRPr="003D39A4" w:rsidRDefault="003D39A4" w:rsidP="003D39A4">
      <w:pPr>
        <w:spacing w:before="300" w:after="30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pict>
          <v:rect id="_x0000_i1025" style="width:0;height:0" o:hralign="center" o:hrstd="t" o:hr="t" fillcolor="#a0a0a0" stroked="f"/>
        </w:pict>
      </w:r>
    </w:p>
    <w:p w:rsidR="003D39A4" w:rsidRPr="003D39A4" w:rsidRDefault="003D39A4" w:rsidP="003D39A4">
      <w:pPr>
        <w:spacing w:before="300" w:after="30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pict>
          <v:rect id="_x0000_i1026" style="width:0;height:0" o:hralign="center" o:hrstd="t" o:hr="t" fillcolor="#a0a0a0" stroked="f"/>
        </w:pict>
      </w:r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Pro uchazeče o studium na naší škole pořádáme přijímací testy z českého jazyka a matematiky nanečisto. Zkoušky nanečisto se budou konat dne </w:t>
      </w:r>
      <w:proofErr w:type="gramStart"/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31.01.2019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od 15:00 v budově naší školy. Máte-li zájem vyzkoušet si co Vás asi tak čeká, přihlaste se prostřednictvím formuláře nebo emailem na adresu medo@trivis.cz. Přijímací zkoušky nanečisto jsou </w:t>
      </w:r>
      <w:proofErr w:type="spellStart"/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ZDARMA.</w:t>
      </w:r>
      <w:hyperlink r:id="rId5" w:anchor="responses" w:history="1">
        <w:r w:rsidRPr="003D39A4">
          <w:rPr>
            <w:rFonts w:ascii="Arial" w:eastAsia="Times New Roman" w:hAnsi="Arial" w:cs="Arial"/>
            <w:b/>
            <w:bCs/>
            <w:color w:val="B10000"/>
            <w:sz w:val="23"/>
            <w:szCs w:val="23"/>
            <w:lang w:eastAsia="cs-CZ"/>
          </w:rPr>
          <w:t>Zkoušky</w:t>
        </w:r>
        <w:proofErr w:type="spellEnd"/>
        <w:proofErr w:type="gramEnd"/>
        <w:r w:rsidRPr="003D39A4">
          <w:rPr>
            <w:rFonts w:ascii="Arial" w:eastAsia="Times New Roman" w:hAnsi="Arial" w:cs="Arial"/>
            <w:b/>
            <w:bCs/>
            <w:color w:val="B10000"/>
            <w:sz w:val="23"/>
            <w:szCs w:val="23"/>
            <w:lang w:eastAsia="cs-CZ"/>
          </w:rPr>
          <w:t xml:space="preserve"> na nečisto</w:t>
        </w:r>
      </w:hyperlink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TRIVIS SŠV Karlovy Vary přijímá uchazeče do denní formy vzdělávání na základě </w:t>
      </w:r>
      <w:proofErr w:type="spell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kriterií</w:t>
      </w:r>
      <w:proofErr w:type="spell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stanovených ředitelem školy pro příslušný školní rok.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Tato </w:t>
      </w:r>
      <w:proofErr w:type="spell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kriteria</w:t>
      </w:r>
      <w:proofErr w:type="spell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jsou zveřejňována na internetových stránkách školy vždy s dostatečným předstihem. Po rozhodnutí o přijetí ke vzdělávání je uzavřena Smlouva o poskytnutí středního vzdělání s maturitní zkouškou za úplatu, kterou podepisuje žák a plátce školného.</w:t>
      </w:r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b/>
          <w:bCs/>
          <w:color w:val="454545"/>
          <w:sz w:val="23"/>
          <w:szCs w:val="23"/>
          <w:lang w:eastAsia="cs-CZ"/>
        </w:rPr>
        <w:t>Obory vzdělávání:</w:t>
      </w:r>
    </w:p>
    <w:p w:rsidR="003D39A4" w:rsidRPr="003D39A4" w:rsidRDefault="003D39A4" w:rsidP="003D39A4">
      <w:pPr>
        <w:spacing w:before="225" w:after="225" w:line="240" w:lineRule="auto"/>
        <w:jc w:val="both"/>
        <w:outlineLvl w:val="1"/>
        <w:rPr>
          <w:rFonts w:ascii="inherit" w:eastAsia="Times New Roman" w:hAnsi="inherit" w:cs="Arial"/>
          <w:color w:val="B10000"/>
          <w:sz w:val="30"/>
          <w:szCs w:val="30"/>
          <w:lang w:eastAsia="cs-CZ"/>
        </w:rPr>
      </w:pPr>
      <w:r w:rsidRPr="003D39A4">
        <w:rPr>
          <w:rFonts w:ascii="inherit" w:eastAsia="Times New Roman" w:hAnsi="inherit" w:cs="Arial"/>
          <w:color w:val="B10000"/>
          <w:sz w:val="30"/>
          <w:szCs w:val="30"/>
          <w:lang w:eastAsia="cs-CZ"/>
        </w:rPr>
        <w:lastRenderedPageBreak/>
        <w:t xml:space="preserve">BEZPEČNOSTNĚ PRÁVNÍ </w:t>
      </w:r>
      <w:proofErr w:type="gramStart"/>
      <w:r w:rsidRPr="003D39A4">
        <w:rPr>
          <w:rFonts w:ascii="inherit" w:eastAsia="Times New Roman" w:hAnsi="inherit" w:cs="Arial"/>
          <w:color w:val="B10000"/>
          <w:sz w:val="30"/>
          <w:szCs w:val="30"/>
          <w:lang w:eastAsia="cs-CZ"/>
        </w:rPr>
        <w:t>ČINNOST ( kód</w:t>
      </w:r>
      <w:proofErr w:type="gramEnd"/>
      <w:r w:rsidRPr="003D39A4">
        <w:rPr>
          <w:rFonts w:ascii="inherit" w:eastAsia="Times New Roman" w:hAnsi="inherit" w:cs="Arial"/>
          <w:color w:val="B10000"/>
          <w:sz w:val="30"/>
          <w:szCs w:val="30"/>
          <w:lang w:eastAsia="cs-CZ"/>
        </w:rPr>
        <w:t xml:space="preserve"> 68-42-M/01 ) –  čtyřletá forma vzdělávání</w:t>
      </w:r>
    </w:p>
    <w:p w:rsidR="003D39A4" w:rsidRPr="003D39A4" w:rsidRDefault="003D39A4" w:rsidP="003D39A4">
      <w:pPr>
        <w:spacing w:before="225" w:after="225" w:line="240" w:lineRule="auto"/>
        <w:jc w:val="both"/>
        <w:outlineLvl w:val="1"/>
        <w:rPr>
          <w:rFonts w:ascii="inherit" w:eastAsia="Times New Roman" w:hAnsi="inherit" w:cs="Arial"/>
          <w:color w:val="B10000"/>
          <w:sz w:val="30"/>
          <w:szCs w:val="30"/>
          <w:lang w:eastAsia="cs-CZ"/>
        </w:rPr>
      </w:pPr>
      <w:r w:rsidRPr="003D39A4">
        <w:rPr>
          <w:rFonts w:ascii="inherit" w:eastAsia="Times New Roman" w:hAnsi="inherit" w:cs="Arial"/>
          <w:color w:val="B10000"/>
          <w:sz w:val="30"/>
          <w:szCs w:val="30"/>
          <w:lang w:eastAsia="cs-CZ"/>
        </w:rPr>
        <w:t xml:space="preserve">BEZPEČNOSTNÍ </w:t>
      </w:r>
      <w:proofErr w:type="gramStart"/>
      <w:r w:rsidRPr="003D39A4">
        <w:rPr>
          <w:rFonts w:ascii="inherit" w:eastAsia="Times New Roman" w:hAnsi="inherit" w:cs="Arial"/>
          <w:color w:val="B10000"/>
          <w:sz w:val="30"/>
          <w:szCs w:val="30"/>
          <w:lang w:eastAsia="cs-CZ"/>
        </w:rPr>
        <w:t>SLUŽBY ( kód</w:t>
      </w:r>
      <w:proofErr w:type="gramEnd"/>
      <w:r w:rsidRPr="003D39A4">
        <w:rPr>
          <w:rFonts w:ascii="inherit" w:eastAsia="Times New Roman" w:hAnsi="inherit" w:cs="Arial"/>
          <w:color w:val="B10000"/>
          <w:sz w:val="30"/>
          <w:szCs w:val="30"/>
          <w:lang w:eastAsia="cs-CZ"/>
        </w:rPr>
        <w:t xml:space="preserve"> vzdělávání 68-42-L/51 ) – tříletá forma vzdělávání formou nástavbového studia</w:t>
      </w:r>
    </w:p>
    <w:p w:rsidR="003D39A4" w:rsidRPr="003D39A4" w:rsidRDefault="003D39A4" w:rsidP="003D39A4">
      <w:pPr>
        <w:spacing w:before="300" w:after="30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pict>
          <v:rect id="_x0000_i1027" style="width:0;height:0" o:hralign="center" o:hrstd="t" o:hr="t" fillcolor="#a0a0a0" stroked="f"/>
        </w:pic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Úspěšné složení maturitní zkoušky otevírá našim absolventům velmi široké možnosti uplatnění jednak na trhu práce a zejména pak otevírá dveře k možnosti dalšího vzdělávání na vyšších odborných školách nebo Vysokých školách humanitního zaměření.</w:t>
      </w:r>
    </w:p>
    <w:p w:rsidR="003D39A4" w:rsidRPr="003D39A4" w:rsidRDefault="003D39A4" w:rsidP="003D39A4">
      <w:pPr>
        <w:spacing w:after="15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Z dosavadního absolventů naší školy nejsou žádní v evidenci pracovního úřadu jako absolventi, kteří nenašli na trhu práce příslušné uplatnění. Absolventi jsou poměrně úspěšní při přijímacích zkouškách na VŠ humanitního zaměření a to včetně pedagogických fakult. Vzhledem k odbornému zaměření školy jsou rovněž úspěšní při st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udiu vysokých škol se zaměřením na ochranu obyvatelstva a Policejní akademie v Praze.</w:t>
      </w:r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Cílem žáka po úspěšném zakončení studia je možnostech jeho uplatnění zejména v: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br/>
        <w:t>a)</w:t>
      </w:r>
    </w:p>
    <w:p w:rsid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Státní správě a samosprávě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HZS ČR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Policii ČR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Obecních a městských policií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Odborech obrany velkých podniků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Bankovní a peněžních službách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Pojišťovnictví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Orgánech integrovaného záchranného systému</w:t>
      </w:r>
    </w:p>
    <w:p w:rsidR="003D39A4" w:rsidRPr="003D39A4" w:rsidRDefault="003D39A4" w:rsidP="003D39A4">
      <w:pPr>
        <w:numPr>
          <w:ilvl w:val="0"/>
          <w:numId w:val="1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Splňuje podmínky pro získání živnostenského listu v oboru civilních bezpečnostních služeb</w:t>
      </w:r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b)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br/>
        <w:t xml:space="preserve">dalším vzdělávání na Vyšší odborné škole TRIVIS Praha v oborech vzdělávání Prevence kriminality a Krizové řízení. Vzdělání je ukončeno absolutoriem s přiznáním titulu </w:t>
      </w:r>
      <w:proofErr w:type="spellStart"/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DiS</w:t>
      </w:r>
      <w:proofErr w:type="spell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.</w:t>
      </w:r>
      <w:proofErr w:type="gramEnd"/>
    </w:p>
    <w:p w:rsidR="003D39A4" w:rsidRPr="003D39A4" w:rsidRDefault="003D39A4" w:rsidP="003D39A4">
      <w:pPr>
        <w:spacing w:after="0" w:line="240" w:lineRule="auto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c)</w:t>
      </w: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br/>
        <w:t xml:space="preserve">dalším vzdělávání na Vysokých </w:t>
      </w:r>
      <w:proofErr w:type="gramStart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školách mezi</w:t>
      </w:r>
      <w:proofErr w:type="gramEnd"/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něž patří zejména:</w:t>
      </w:r>
    </w:p>
    <w:p w:rsidR="003D39A4" w:rsidRPr="003D39A4" w:rsidRDefault="003D39A4" w:rsidP="003D39A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Právnické fakulty v ČR</w:t>
      </w:r>
    </w:p>
    <w:p w:rsidR="003D39A4" w:rsidRPr="003D39A4" w:rsidRDefault="003D39A4" w:rsidP="003D39A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Policejní akademie ČR</w:t>
      </w:r>
    </w:p>
    <w:p w:rsidR="003D39A4" w:rsidRDefault="003D39A4" w:rsidP="003D39A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 w:rsidRPr="003D39A4">
        <w:rPr>
          <w:rFonts w:ascii="Arial" w:eastAsia="Times New Roman" w:hAnsi="Arial" w:cs="Arial"/>
          <w:color w:val="454545"/>
          <w:sz w:val="23"/>
          <w:szCs w:val="23"/>
          <w:lang w:eastAsia="cs-CZ"/>
        </w:rPr>
        <w:t> </w:t>
      </w: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>VUT v Brně – ochrana obyvatelstva</w:t>
      </w:r>
    </w:p>
    <w:p w:rsidR="003D39A4" w:rsidRDefault="003D39A4" w:rsidP="003D39A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VŠFS </w:t>
      </w:r>
    </w:p>
    <w:p w:rsidR="003D39A4" w:rsidRPr="003D39A4" w:rsidRDefault="003D39A4" w:rsidP="003D39A4">
      <w:pPr>
        <w:numPr>
          <w:ilvl w:val="0"/>
          <w:numId w:val="2"/>
        </w:numPr>
        <w:spacing w:after="0" w:line="240" w:lineRule="auto"/>
        <w:ind w:left="300"/>
        <w:jc w:val="both"/>
        <w:rPr>
          <w:rFonts w:ascii="Arial" w:eastAsia="Times New Roman" w:hAnsi="Arial" w:cs="Arial"/>
          <w:color w:val="454545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454545"/>
          <w:sz w:val="23"/>
          <w:szCs w:val="23"/>
          <w:lang w:eastAsia="cs-CZ"/>
        </w:rPr>
        <w:t xml:space="preserve"> a další</w:t>
      </w:r>
    </w:p>
    <w:p w:rsidR="006231D7" w:rsidRDefault="006231D7">
      <w:bookmarkStart w:id="0" w:name="_GoBack"/>
      <w:bookmarkEnd w:id="0"/>
    </w:p>
    <w:sectPr w:rsidR="0062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941CC"/>
    <w:multiLevelType w:val="multilevel"/>
    <w:tmpl w:val="EB9E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18113F"/>
    <w:multiLevelType w:val="multilevel"/>
    <w:tmpl w:val="C03A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A4"/>
    <w:rsid w:val="003D39A4"/>
    <w:rsid w:val="0062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D6138-B028-4EED-806F-4E90ADE4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D3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D39A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D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D39A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D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fyXNGzWSfbFxcqHeNADi9fejP51qfKxGOjlrc11vQT5WHkWA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2018-10-15T05:52:00Z</dcterms:created>
  <dcterms:modified xsi:type="dcterms:W3CDTF">2018-10-15T06:00:00Z</dcterms:modified>
</cp:coreProperties>
</file>